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0"/>
          <w:szCs w:val="30"/>
        </w:rPr>
      </w:pPr>
      <w:r>
        <w:rPr>
          <w:rFonts w:hint="eastAsia"/>
          <w:sz w:val="30"/>
          <w:szCs w:val="30"/>
        </w:rPr>
        <w:t>对外经济贸易大学贵重仪器设备使用情况记录表</w:t>
      </w:r>
    </w:p>
    <w:p>
      <w:pPr>
        <w:jc w:val="both"/>
        <w:rPr>
          <w:rFonts w:hint="eastAsia"/>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sz w:val="24"/>
          <w:szCs w:val="24"/>
        </w:rPr>
      </w:pPr>
      <w:r>
        <w:rPr>
          <w:rFonts w:hint="eastAsia"/>
          <w:sz w:val="24"/>
          <w:szCs w:val="24"/>
          <w:vertAlign w:val="baseline"/>
          <w:lang w:eastAsia="zh-CN"/>
        </w:rPr>
        <w:t>使用单位：</w:t>
      </w:r>
      <w:r>
        <w:rPr>
          <w:rFonts w:hint="eastAsia"/>
          <w:sz w:val="24"/>
          <w:szCs w:val="24"/>
          <w:vertAlign w:val="baseline"/>
          <w:lang w:val="en-US" w:eastAsia="zh-CN"/>
        </w:rPr>
        <w:t xml:space="preserve">           </w:t>
      </w:r>
      <w:r>
        <w:rPr>
          <w:rFonts w:hint="eastAsia"/>
          <w:sz w:val="24"/>
          <w:szCs w:val="24"/>
          <w:vertAlign w:val="baseline"/>
          <w:lang w:eastAsia="zh-CN"/>
        </w:rPr>
        <w:t>资产管理员：</w:t>
      </w:r>
      <w:r>
        <w:rPr>
          <w:rFonts w:hint="eastAsia"/>
          <w:sz w:val="24"/>
          <w:szCs w:val="24"/>
          <w:vertAlign w:val="baseline"/>
          <w:lang w:val="en-US" w:eastAsia="zh-CN"/>
        </w:rPr>
        <w:t xml:space="preserve">               </w:t>
      </w:r>
      <w:r>
        <w:rPr>
          <w:rFonts w:hint="eastAsia"/>
          <w:sz w:val="24"/>
          <w:szCs w:val="24"/>
          <w:vertAlign w:val="baseline"/>
          <w:lang w:eastAsia="zh-CN"/>
        </w:rPr>
        <w:t>办公电话：</w:t>
      </w:r>
      <w:r>
        <w:rPr>
          <w:rFonts w:hint="eastAsia"/>
          <w:sz w:val="24"/>
          <w:szCs w:val="24"/>
          <w:vertAlign w:val="baseline"/>
          <w:lang w:val="en-US" w:eastAsia="zh-CN"/>
        </w:rPr>
        <w:t xml:space="preserve">               </w:t>
      </w:r>
      <w:r>
        <w:rPr>
          <w:rFonts w:hint="eastAsia"/>
          <w:sz w:val="24"/>
          <w:szCs w:val="24"/>
          <w:vertAlign w:val="baseline"/>
          <w:lang w:eastAsia="zh-CN"/>
        </w:rPr>
        <w:t>填表日期：</w:t>
      </w:r>
      <w:r>
        <w:rPr>
          <w:rFonts w:hint="eastAsia"/>
          <w:sz w:val="24"/>
          <w:szCs w:val="24"/>
          <w:vertAlign w:val="baseline"/>
          <w:lang w:val="en-US" w:eastAsia="zh-CN"/>
        </w:rPr>
        <w:t xml:space="preserve">             </w:t>
      </w:r>
      <w:r>
        <w:rPr>
          <w:rFonts w:hint="eastAsia"/>
          <w:sz w:val="24"/>
          <w:szCs w:val="24"/>
          <w:vertAlign w:val="baseline"/>
          <w:lang w:eastAsia="zh-CN"/>
        </w:rPr>
        <w:t>部门公章：</w:t>
      </w:r>
    </w:p>
    <w:tbl>
      <w:tblPr>
        <w:tblStyle w:val="4"/>
        <w:tblpPr w:leftFromText="180" w:rightFromText="180" w:vertAnchor="text" w:horzAnchor="page" w:tblpX="1525" w:tblpY="292"/>
        <w:tblOverlap w:val="never"/>
        <w:tblW w:w="140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1"/>
        <w:gridCol w:w="2000"/>
        <w:gridCol w:w="2234"/>
        <w:gridCol w:w="1666"/>
        <w:gridCol w:w="1601"/>
        <w:gridCol w:w="1966"/>
        <w:gridCol w:w="1717"/>
        <w:gridCol w:w="500"/>
        <w:gridCol w:w="516"/>
        <w:gridCol w:w="467"/>
        <w:gridCol w:w="433"/>
        <w:gridCol w:w="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461" w:type="dxa"/>
            <w:vMerge w:val="restart"/>
          </w:tcPr>
          <w:p>
            <w:pPr>
              <w:jc w:val="both"/>
              <w:rPr>
                <w:rFonts w:hint="eastAsia" w:eastAsiaTheme="minorEastAsia"/>
                <w:sz w:val="28"/>
                <w:szCs w:val="28"/>
                <w:vertAlign w:val="baseline"/>
                <w:lang w:val="en-US" w:eastAsia="zh-CN"/>
              </w:rPr>
            </w:pPr>
            <w:r>
              <w:rPr>
                <w:rFonts w:hint="eastAsia"/>
                <w:sz w:val="28"/>
                <w:szCs w:val="28"/>
                <w:vertAlign w:val="baseline"/>
                <w:lang w:val="en-US" w:eastAsia="zh-CN"/>
              </w:rPr>
              <w:t>序号</w:t>
            </w:r>
          </w:p>
        </w:tc>
        <w:tc>
          <w:tcPr>
            <w:tcW w:w="2000" w:type="dxa"/>
            <w:vMerge w:val="restart"/>
            <w:vAlign w:val="center"/>
          </w:tcPr>
          <w:p>
            <w:pPr>
              <w:jc w:val="center"/>
              <w:rPr>
                <w:rFonts w:hint="eastAsia" w:eastAsiaTheme="minorEastAsia"/>
                <w:sz w:val="28"/>
                <w:szCs w:val="28"/>
                <w:vertAlign w:val="baseline"/>
                <w:lang w:eastAsia="zh-CN"/>
              </w:rPr>
            </w:pPr>
            <w:r>
              <w:rPr>
                <w:rFonts w:hint="eastAsia"/>
                <w:sz w:val="28"/>
                <w:szCs w:val="28"/>
                <w:vertAlign w:val="baseline"/>
                <w:lang w:eastAsia="zh-CN"/>
              </w:rPr>
              <w:t>设备名称</w:t>
            </w:r>
          </w:p>
        </w:tc>
        <w:tc>
          <w:tcPr>
            <w:tcW w:w="2234" w:type="dxa"/>
            <w:vMerge w:val="restart"/>
            <w:vAlign w:val="center"/>
          </w:tcPr>
          <w:p>
            <w:pPr>
              <w:jc w:val="center"/>
              <w:rPr>
                <w:rFonts w:hint="eastAsia" w:eastAsiaTheme="minorEastAsia"/>
                <w:sz w:val="28"/>
                <w:szCs w:val="28"/>
                <w:vertAlign w:val="baseline"/>
                <w:lang w:eastAsia="zh-CN"/>
              </w:rPr>
            </w:pPr>
            <w:r>
              <w:rPr>
                <w:rFonts w:hint="eastAsia"/>
                <w:sz w:val="28"/>
                <w:szCs w:val="28"/>
                <w:vertAlign w:val="baseline"/>
                <w:lang w:eastAsia="zh-CN"/>
              </w:rPr>
              <w:t>设备编号</w:t>
            </w:r>
          </w:p>
        </w:tc>
        <w:tc>
          <w:tcPr>
            <w:tcW w:w="1666" w:type="dxa"/>
            <w:vMerge w:val="restart"/>
            <w:vAlign w:val="center"/>
          </w:tcPr>
          <w:p>
            <w:pPr>
              <w:jc w:val="center"/>
              <w:rPr>
                <w:rFonts w:hint="eastAsia" w:eastAsiaTheme="minorEastAsia"/>
                <w:sz w:val="28"/>
                <w:szCs w:val="28"/>
                <w:vertAlign w:val="baseline"/>
                <w:lang w:eastAsia="zh-CN"/>
              </w:rPr>
            </w:pPr>
            <w:r>
              <w:rPr>
                <w:rFonts w:hint="eastAsia"/>
                <w:sz w:val="28"/>
                <w:szCs w:val="28"/>
                <w:vertAlign w:val="baseline"/>
                <w:lang w:eastAsia="zh-CN"/>
              </w:rPr>
              <w:t>单价（万元）</w:t>
            </w:r>
          </w:p>
        </w:tc>
        <w:tc>
          <w:tcPr>
            <w:tcW w:w="1601" w:type="dxa"/>
            <w:vMerge w:val="restart"/>
            <w:vAlign w:val="center"/>
          </w:tcPr>
          <w:p>
            <w:pPr>
              <w:jc w:val="center"/>
              <w:rPr>
                <w:rFonts w:hint="eastAsia" w:eastAsiaTheme="minorEastAsia"/>
                <w:sz w:val="28"/>
                <w:szCs w:val="28"/>
                <w:vertAlign w:val="baseline"/>
                <w:lang w:eastAsia="zh-CN"/>
              </w:rPr>
            </w:pPr>
            <w:r>
              <w:rPr>
                <w:rFonts w:hint="eastAsia"/>
                <w:sz w:val="28"/>
                <w:szCs w:val="28"/>
                <w:vertAlign w:val="baseline"/>
                <w:lang w:eastAsia="zh-CN"/>
              </w:rPr>
              <w:t>购置日期</w:t>
            </w:r>
          </w:p>
        </w:tc>
        <w:tc>
          <w:tcPr>
            <w:tcW w:w="1966" w:type="dxa"/>
            <w:vMerge w:val="restart"/>
            <w:vAlign w:val="center"/>
          </w:tcPr>
          <w:p>
            <w:pPr>
              <w:jc w:val="center"/>
              <w:rPr>
                <w:rFonts w:hint="eastAsia" w:eastAsiaTheme="minorEastAsia"/>
                <w:sz w:val="28"/>
                <w:szCs w:val="28"/>
                <w:vertAlign w:val="baseline"/>
                <w:lang w:eastAsia="zh-CN"/>
              </w:rPr>
            </w:pPr>
            <w:r>
              <w:rPr>
                <w:rFonts w:hint="eastAsia"/>
                <w:sz w:val="28"/>
                <w:szCs w:val="28"/>
                <w:vertAlign w:val="baseline"/>
                <w:lang w:eastAsia="zh-CN"/>
              </w:rPr>
              <w:t>存放地点</w:t>
            </w:r>
          </w:p>
        </w:tc>
        <w:tc>
          <w:tcPr>
            <w:tcW w:w="1717" w:type="dxa"/>
            <w:vMerge w:val="restart"/>
            <w:vAlign w:val="center"/>
          </w:tcPr>
          <w:p>
            <w:pPr>
              <w:jc w:val="center"/>
              <w:rPr>
                <w:rFonts w:hint="eastAsia" w:eastAsiaTheme="minorEastAsia"/>
                <w:sz w:val="28"/>
                <w:szCs w:val="28"/>
                <w:vertAlign w:val="baseline"/>
                <w:lang w:eastAsia="zh-CN"/>
              </w:rPr>
            </w:pPr>
            <w:r>
              <w:rPr>
                <w:rFonts w:hint="eastAsia"/>
                <w:sz w:val="28"/>
                <w:szCs w:val="28"/>
                <w:vertAlign w:val="baseline"/>
                <w:lang w:eastAsia="zh-CN"/>
              </w:rPr>
              <w:t>年使用机时</w:t>
            </w:r>
            <w:bookmarkStart w:id="0" w:name="_GoBack"/>
            <w:bookmarkEnd w:id="0"/>
          </w:p>
        </w:tc>
        <w:tc>
          <w:tcPr>
            <w:tcW w:w="2383" w:type="dxa"/>
            <w:gridSpan w:val="5"/>
            <w:vAlign w:val="top"/>
          </w:tcPr>
          <w:p>
            <w:pPr>
              <w:jc w:val="center"/>
              <w:rPr>
                <w:rFonts w:hint="eastAsia"/>
                <w:sz w:val="28"/>
                <w:szCs w:val="28"/>
                <w:vertAlign w:val="baseline"/>
                <w:lang w:eastAsia="zh-CN"/>
              </w:rPr>
            </w:pPr>
            <w:r>
              <w:rPr>
                <w:rFonts w:hint="eastAsia"/>
                <w:sz w:val="28"/>
                <w:szCs w:val="28"/>
                <w:vertAlign w:val="baseline"/>
                <w:lang w:eastAsia="zh-CN"/>
              </w:rPr>
              <w:t>设备状态（划</w:t>
            </w:r>
            <w:r>
              <w:rPr>
                <w:rFonts w:hint="default"/>
                <w:sz w:val="28"/>
                <w:szCs w:val="28"/>
                <w:vertAlign w:val="baseline"/>
                <w:lang w:val="en-US" w:eastAsia="zh-CN"/>
              </w:rPr>
              <w:t>”</w:t>
            </w:r>
            <w:r>
              <w:rPr>
                <w:rFonts w:hint="default" w:ascii="Arial" w:hAnsi="Arial" w:cs="Arial"/>
                <w:sz w:val="28"/>
                <w:szCs w:val="28"/>
                <w:vertAlign w:val="baseline"/>
                <w:lang w:eastAsia="zh-CN"/>
              </w:rPr>
              <w:t>√</w:t>
            </w:r>
            <w:r>
              <w:rPr>
                <w:rFonts w:hint="default" w:ascii="Arial" w:hAnsi="Arial" w:cs="Arial"/>
                <w:sz w:val="28"/>
                <w:szCs w:val="28"/>
                <w:vertAlign w:val="baseline"/>
                <w:lang w:val="en-US" w:eastAsia="zh-CN"/>
              </w:rPr>
              <w:t>”</w:t>
            </w:r>
            <w:r>
              <w:rPr>
                <w:rFonts w:hint="eastAsia"/>
                <w:sz w:val="28"/>
                <w:szCs w:val="28"/>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trPr>
        <w:tc>
          <w:tcPr>
            <w:tcW w:w="461" w:type="dxa"/>
            <w:vMerge w:val="continue"/>
          </w:tcPr>
          <w:p>
            <w:pPr>
              <w:jc w:val="both"/>
              <w:rPr>
                <w:rFonts w:hint="eastAsia"/>
                <w:sz w:val="28"/>
                <w:szCs w:val="28"/>
                <w:vertAlign w:val="baseline"/>
                <w:lang w:val="en-US" w:eastAsia="zh-CN"/>
              </w:rPr>
            </w:pPr>
          </w:p>
        </w:tc>
        <w:tc>
          <w:tcPr>
            <w:tcW w:w="2000" w:type="dxa"/>
            <w:vMerge w:val="continue"/>
            <w:vAlign w:val="center"/>
          </w:tcPr>
          <w:p>
            <w:pPr>
              <w:jc w:val="center"/>
              <w:rPr>
                <w:rFonts w:hint="eastAsia"/>
                <w:sz w:val="28"/>
                <w:szCs w:val="28"/>
                <w:vertAlign w:val="baseline"/>
                <w:lang w:eastAsia="zh-CN"/>
              </w:rPr>
            </w:pPr>
          </w:p>
        </w:tc>
        <w:tc>
          <w:tcPr>
            <w:tcW w:w="2234" w:type="dxa"/>
            <w:vMerge w:val="continue"/>
            <w:vAlign w:val="center"/>
          </w:tcPr>
          <w:p>
            <w:pPr>
              <w:jc w:val="center"/>
              <w:rPr>
                <w:rFonts w:hint="eastAsia"/>
                <w:sz w:val="28"/>
                <w:szCs w:val="28"/>
                <w:vertAlign w:val="baseline"/>
                <w:lang w:eastAsia="zh-CN"/>
              </w:rPr>
            </w:pPr>
          </w:p>
        </w:tc>
        <w:tc>
          <w:tcPr>
            <w:tcW w:w="1666" w:type="dxa"/>
            <w:vMerge w:val="continue"/>
            <w:vAlign w:val="center"/>
          </w:tcPr>
          <w:p>
            <w:pPr>
              <w:jc w:val="center"/>
              <w:rPr>
                <w:rFonts w:hint="eastAsia"/>
                <w:sz w:val="28"/>
                <w:szCs w:val="28"/>
                <w:vertAlign w:val="baseline"/>
                <w:lang w:eastAsia="zh-CN"/>
              </w:rPr>
            </w:pPr>
          </w:p>
        </w:tc>
        <w:tc>
          <w:tcPr>
            <w:tcW w:w="1601" w:type="dxa"/>
            <w:vMerge w:val="continue"/>
            <w:vAlign w:val="center"/>
          </w:tcPr>
          <w:p>
            <w:pPr>
              <w:jc w:val="center"/>
              <w:rPr>
                <w:rFonts w:hint="eastAsia"/>
                <w:sz w:val="28"/>
                <w:szCs w:val="28"/>
                <w:vertAlign w:val="baseline"/>
                <w:lang w:eastAsia="zh-CN"/>
              </w:rPr>
            </w:pPr>
          </w:p>
        </w:tc>
        <w:tc>
          <w:tcPr>
            <w:tcW w:w="1966" w:type="dxa"/>
            <w:vMerge w:val="continue"/>
            <w:vAlign w:val="center"/>
          </w:tcPr>
          <w:p>
            <w:pPr>
              <w:jc w:val="center"/>
              <w:rPr>
                <w:rFonts w:hint="eastAsia"/>
                <w:sz w:val="28"/>
                <w:szCs w:val="28"/>
                <w:vertAlign w:val="baseline"/>
                <w:lang w:eastAsia="zh-CN"/>
              </w:rPr>
            </w:pPr>
          </w:p>
        </w:tc>
        <w:tc>
          <w:tcPr>
            <w:tcW w:w="1717" w:type="dxa"/>
            <w:vMerge w:val="continue"/>
            <w:vAlign w:val="center"/>
          </w:tcPr>
          <w:p>
            <w:pPr>
              <w:jc w:val="center"/>
              <w:rPr>
                <w:rFonts w:hint="eastAsia"/>
                <w:sz w:val="28"/>
                <w:szCs w:val="28"/>
                <w:vertAlign w:val="baseline"/>
                <w:lang w:eastAsia="zh-CN"/>
              </w:rPr>
            </w:pPr>
          </w:p>
        </w:tc>
        <w:tc>
          <w:tcPr>
            <w:tcW w:w="500" w:type="dxa"/>
            <w:vAlign w:val="center"/>
          </w:tcPr>
          <w:p>
            <w:pPr>
              <w:jc w:val="center"/>
              <w:rPr>
                <w:rFonts w:hint="eastAsia"/>
                <w:sz w:val="21"/>
                <w:szCs w:val="21"/>
                <w:vertAlign w:val="baseline"/>
                <w:lang w:eastAsia="zh-CN"/>
              </w:rPr>
            </w:pPr>
            <w:r>
              <w:rPr>
                <w:rFonts w:hint="eastAsia"/>
                <w:sz w:val="21"/>
                <w:szCs w:val="21"/>
                <w:vertAlign w:val="baseline"/>
                <w:lang w:eastAsia="zh-CN"/>
              </w:rPr>
              <w:t>好</w:t>
            </w:r>
          </w:p>
        </w:tc>
        <w:tc>
          <w:tcPr>
            <w:tcW w:w="516" w:type="dxa"/>
            <w:vAlign w:val="center"/>
          </w:tcPr>
          <w:p>
            <w:pPr>
              <w:jc w:val="center"/>
              <w:rPr>
                <w:rFonts w:hint="eastAsia"/>
                <w:sz w:val="21"/>
                <w:szCs w:val="21"/>
                <w:vertAlign w:val="baseline"/>
                <w:lang w:eastAsia="zh-CN"/>
              </w:rPr>
            </w:pPr>
            <w:r>
              <w:rPr>
                <w:rFonts w:hint="eastAsia"/>
                <w:sz w:val="21"/>
                <w:szCs w:val="21"/>
                <w:vertAlign w:val="baseline"/>
                <w:lang w:eastAsia="zh-CN"/>
              </w:rPr>
              <w:t>良好</w:t>
            </w:r>
          </w:p>
        </w:tc>
        <w:tc>
          <w:tcPr>
            <w:tcW w:w="467" w:type="dxa"/>
            <w:vAlign w:val="center"/>
          </w:tcPr>
          <w:p>
            <w:pPr>
              <w:jc w:val="center"/>
              <w:rPr>
                <w:rFonts w:hint="eastAsia"/>
                <w:sz w:val="21"/>
                <w:szCs w:val="21"/>
                <w:vertAlign w:val="baseline"/>
                <w:lang w:eastAsia="zh-CN"/>
              </w:rPr>
            </w:pPr>
            <w:r>
              <w:rPr>
                <w:rFonts w:hint="eastAsia"/>
                <w:sz w:val="21"/>
                <w:szCs w:val="21"/>
                <w:vertAlign w:val="baseline"/>
                <w:lang w:eastAsia="zh-CN"/>
              </w:rPr>
              <w:t>一般</w:t>
            </w:r>
          </w:p>
        </w:tc>
        <w:tc>
          <w:tcPr>
            <w:tcW w:w="433" w:type="dxa"/>
            <w:vAlign w:val="center"/>
          </w:tcPr>
          <w:p>
            <w:pPr>
              <w:jc w:val="center"/>
              <w:rPr>
                <w:rFonts w:hint="eastAsia"/>
                <w:sz w:val="21"/>
                <w:szCs w:val="21"/>
                <w:vertAlign w:val="baseline"/>
                <w:lang w:eastAsia="zh-CN"/>
              </w:rPr>
            </w:pPr>
            <w:r>
              <w:rPr>
                <w:rFonts w:hint="eastAsia"/>
                <w:sz w:val="21"/>
                <w:szCs w:val="21"/>
                <w:vertAlign w:val="baseline"/>
                <w:lang w:eastAsia="zh-CN"/>
              </w:rPr>
              <w:t>故障</w:t>
            </w:r>
          </w:p>
        </w:tc>
        <w:tc>
          <w:tcPr>
            <w:tcW w:w="467" w:type="dxa"/>
            <w:vAlign w:val="center"/>
          </w:tcPr>
          <w:p>
            <w:pPr>
              <w:jc w:val="center"/>
              <w:rPr>
                <w:rFonts w:hint="eastAsia"/>
                <w:sz w:val="21"/>
                <w:szCs w:val="21"/>
                <w:vertAlign w:val="baseline"/>
                <w:lang w:eastAsia="zh-CN"/>
              </w:rPr>
            </w:pPr>
            <w:r>
              <w:rPr>
                <w:rFonts w:hint="eastAsia"/>
                <w:sz w:val="21"/>
                <w:szCs w:val="21"/>
                <w:vertAlign w:val="baseline"/>
                <w:lang w:eastAsia="zh-CN"/>
              </w:rPr>
              <w:t>损坏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tcPr>
          <w:p>
            <w:pPr>
              <w:jc w:val="both"/>
              <w:rPr>
                <w:rFonts w:hint="eastAsia" w:eastAsiaTheme="minorEastAsia"/>
                <w:sz w:val="28"/>
                <w:szCs w:val="28"/>
                <w:vertAlign w:val="baseline"/>
                <w:lang w:val="en-US" w:eastAsia="zh-CN"/>
              </w:rPr>
            </w:pPr>
            <w:r>
              <w:rPr>
                <w:rFonts w:hint="eastAsia"/>
                <w:sz w:val="28"/>
                <w:szCs w:val="28"/>
                <w:vertAlign w:val="baseline"/>
                <w:lang w:val="en-US" w:eastAsia="zh-CN"/>
              </w:rPr>
              <w:t>1</w:t>
            </w:r>
          </w:p>
        </w:tc>
        <w:tc>
          <w:tcPr>
            <w:tcW w:w="2000" w:type="dxa"/>
          </w:tcPr>
          <w:p>
            <w:pPr>
              <w:jc w:val="both"/>
              <w:rPr>
                <w:rFonts w:hint="eastAsia"/>
                <w:sz w:val="28"/>
                <w:szCs w:val="28"/>
                <w:vertAlign w:val="baseline"/>
              </w:rPr>
            </w:pPr>
          </w:p>
        </w:tc>
        <w:tc>
          <w:tcPr>
            <w:tcW w:w="2234" w:type="dxa"/>
          </w:tcPr>
          <w:p>
            <w:pPr>
              <w:jc w:val="both"/>
              <w:rPr>
                <w:rFonts w:hint="eastAsia"/>
                <w:sz w:val="28"/>
                <w:szCs w:val="28"/>
                <w:vertAlign w:val="baseline"/>
              </w:rPr>
            </w:pPr>
          </w:p>
        </w:tc>
        <w:tc>
          <w:tcPr>
            <w:tcW w:w="1666" w:type="dxa"/>
          </w:tcPr>
          <w:p>
            <w:pPr>
              <w:jc w:val="both"/>
              <w:rPr>
                <w:rFonts w:hint="eastAsia"/>
                <w:sz w:val="28"/>
                <w:szCs w:val="28"/>
                <w:vertAlign w:val="baseline"/>
              </w:rPr>
            </w:pPr>
          </w:p>
        </w:tc>
        <w:tc>
          <w:tcPr>
            <w:tcW w:w="1601" w:type="dxa"/>
          </w:tcPr>
          <w:p>
            <w:pPr>
              <w:jc w:val="both"/>
              <w:rPr>
                <w:rFonts w:hint="eastAsia"/>
                <w:sz w:val="28"/>
                <w:szCs w:val="28"/>
                <w:vertAlign w:val="baseline"/>
              </w:rPr>
            </w:pPr>
          </w:p>
        </w:tc>
        <w:tc>
          <w:tcPr>
            <w:tcW w:w="1966" w:type="dxa"/>
          </w:tcPr>
          <w:p>
            <w:pPr>
              <w:jc w:val="both"/>
              <w:rPr>
                <w:rFonts w:hint="eastAsia"/>
                <w:sz w:val="28"/>
                <w:szCs w:val="28"/>
                <w:vertAlign w:val="baseline"/>
              </w:rPr>
            </w:pPr>
          </w:p>
        </w:tc>
        <w:tc>
          <w:tcPr>
            <w:tcW w:w="1717" w:type="dxa"/>
          </w:tcPr>
          <w:p>
            <w:pPr>
              <w:jc w:val="both"/>
              <w:rPr>
                <w:rFonts w:hint="eastAsia"/>
                <w:sz w:val="28"/>
                <w:szCs w:val="28"/>
                <w:vertAlign w:val="baseline"/>
              </w:rPr>
            </w:pPr>
          </w:p>
        </w:tc>
        <w:tc>
          <w:tcPr>
            <w:tcW w:w="500" w:type="dxa"/>
          </w:tcPr>
          <w:p>
            <w:pPr>
              <w:jc w:val="both"/>
              <w:rPr>
                <w:rFonts w:hint="eastAsia"/>
                <w:sz w:val="28"/>
                <w:szCs w:val="28"/>
                <w:vertAlign w:val="baseline"/>
              </w:rPr>
            </w:pPr>
          </w:p>
        </w:tc>
        <w:tc>
          <w:tcPr>
            <w:tcW w:w="516" w:type="dxa"/>
          </w:tcPr>
          <w:p>
            <w:pPr>
              <w:jc w:val="both"/>
              <w:rPr>
                <w:rFonts w:hint="eastAsia"/>
                <w:sz w:val="28"/>
                <w:szCs w:val="28"/>
                <w:vertAlign w:val="baseline"/>
              </w:rPr>
            </w:pPr>
          </w:p>
        </w:tc>
        <w:tc>
          <w:tcPr>
            <w:tcW w:w="467" w:type="dxa"/>
          </w:tcPr>
          <w:p>
            <w:pPr>
              <w:jc w:val="both"/>
              <w:rPr>
                <w:rFonts w:hint="eastAsia"/>
                <w:sz w:val="28"/>
                <w:szCs w:val="28"/>
                <w:vertAlign w:val="baseline"/>
              </w:rPr>
            </w:pPr>
          </w:p>
        </w:tc>
        <w:tc>
          <w:tcPr>
            <w:tcW w:w="433" w:type="dxa"/>
          </w:tcPr>
          <w:p>
            <w:pPr>
              <w:jc w:val="both"/>
              <w:rPr>
                <w:rFonts w:hint="eastAsia"/>
                <w:sz w:val="28"/>
                <w:szCs w:val="28"/>
                <w:vertAlign w:val="baseline"/>
              </w:rPr>
            </w:pPr>
          </w:p>
        </w:tc>
        <w:tc>
          <w:tcPr>
            <w:tcW w:w="467" w:type="dxa"/>
          </w:tcPr>
          <w:p>
            <w:pPr>
              <w:jc w:val="both"/>
              <w:rPr>
                <w:rFonts w:hint="eastAsia"/>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tcPr>
          <w:p>
            <w:pPr>
              <w:jc w:val="both"/>
              <w:rPr>
                <w:rFonts w:hint="eastAsia" w:eastAsiaTheme="minorEastAsia"/>
                <w:sz w:val="28"/>
                <w:szCs w:val="28"/>
                <w:vertAlign w:val="baseline"/>
                <w:lang w:val="en-US" w:eastAsia="zh-CN"/>
              </w:rPr>
            </w:pPr>
            <w:r>
              <w:rPr>
                <w:rFonts w:hint="eastAsia"/>
                <w:sz w:val="28"/>
                <w:szCs w:val="28"/>
                <w:vertAlign w:val="baseline"/>
                <w:lang w:val="en-US" w:eastAsia="zh-CN"/>
              </w:rPr>
              <w:t>2</w:t>
            </w:r>
          </w:p>
        </w:tc>
        <w:tc>
          <w:tcPr>
            <w:tcW w:w="2000" w:type="dxa"/>
          </w:tcPr>
          <w:p>
            <w:pPr>
              <w:jc w:val="both"/>
              <w:rPr>
                <w:rFonts w:hint="eastAsia"/>
                <w:sz w:val="28"/>
                <w:szCs w:val="28"/>
                <w:vertAlign w:val="baseline"/>
              </w:rPr>
            </w:pPr>
          </w:p>
        </w:tc>
        <w:tc>
          <w:tcPr>
            <w:tcW w:w="2234" w:type="dxa"/>
          </w:tcPr>
          <w:p>
            <w:pPr>
              <w:jc w:val="both"/>
              <w:rPr>
                <w:rFonts w:hint="eastAsia"/>
                <w:sz w:val="28"/>
                <w:szCs w:val="28"/>
                <w:vertAlign w:val="baseline"/>
              </w:rPr>
            </w:pPr>
          </w:p>
        </w:tc>
        <w:tc>
          <w:tcPr>
            <w:tcW w:w="1666" w:type="dxa"/>
          </w:tcPr>
          <w:p>
            <w:pPr>
              <w:jc w:val="both"/>
              <w:rPr>
                <w:rFonts w:hint="eastAsia"/>
                <w:sz w:val="28"/>
                <w:szCs w:val="28"/>
                <w:vertAlign w:val="baseline"/>
              </w:rPr>
            </w:pPr>
          </w:p>
        </w:tc>
        <w:tc>
          <w:tcPr>
            <w:tcW w:w="1601" w:type="dxa"/>
          </w:tcPr>
          <w:p>
            <w:pPr>
              <w:jc w:val="both"/>
              <w:rPr>
                <w:rFonts w:hint="eastAsia"/>
                <w:sz w:val="28"/>
                <w:szCs w:val="28"/>
                <w:vertAlign w:val="baseline"/>
              </w:rPr>
            </w:pPr>
          </w:p>
        </w:tc>
        <w:tc>
          <w:tcPr>
            <w:tcW w:w="1966" w:type="dxa"/>
          </w:tcPr>
          <w:p>
            <w:pPr>
              <w:jc w:val="both"/>
              <w:rPr>
                <w:rFonts w:hint="eastAsia"/>
                <w:sz w:val="28"/>
                <w:szCs w:val="28"/>
                <w:vertAlign w:val="baseline"/>
              </w:rPr>
            </w:pPr>
          </w:p>
        </w:tc>
        <w:tc>
          <w:tcPr>
            <w:tcW w:w="1717" w:type="dxa"/>
          </w:tcPr>
          <w:p>
            <w:pPr>
              <w:jc w:val="both"/>
              <w:rPr>
                <w:rFonts w:hint="eastAsia"/>
                <w:sz w:val="28"/>
                <w:szCs w:val="28"/>
                <w:vertAlign w:val="baseline"/>
              </w:rPr>
            </w:pPr>
          </w:p>
        </w:tc>
        <w:tc>
          <w:tcPr>
            <w:tcW w:w="500" w:type="dxa"/>
          </w:tcPr>
          <w:p>
            <w:pPr>
              <w:jc w:val="both"/>
              <w:rPr>
                <w:rFonts w:hint="eastAsia"/>
                <w:sz w:val="28"/>
                <w:szCs w:val="28"/>
                <w:vertAlign w:val="baseline"/>
              </w:rPr>
            </w:pPr>
          </w:p>
        </w:tc>
        <w:tc>
          <w:tcPr>
            <w:tcW w:w="516" w:type="dxa"/>
          </w:tcPr>
          <w:p>
            <w:pPr>
              <w:jc w:val="both"/>
              <w:rPr>
                <w:rFonts w:hint="eastAsia"/>
                <w:sz w:val="28"/>
                <w:szCs w:val="28"/>
                <w:vertAlign w:val="baseline"/>
              </w:rPr>
            </w:pPr>
          </w:p>
        </w:tc>
        <w:tc>
          <w:tcPr>
            <w:tcW w:w="467" w:type="dxa"/>
          </w:tcPr>
          <w:p>
            <w:pPr>
              <w:jc w:val="both"/>
              <w:rPr>
                <w:rFonts w:hint="eastAsia"/>
                <w:sz w:val="28"/>
                <w:szCs w:val="28"/>
                <w:vertAlign w:val="baseline"/>
              </w:rPr>
            </w:pPr>
          </w:p>
        </w:tc>
        <w:tc>
          <w:tcPr>
            <w:tcW w:w="433" w:type="dxa"/>
          </w:tcPr>
          <w:p>
            <w:pPr>
              <w:jc w:val="both"/>
              <w:rPr>
                <w:rFonts w:hint="eastAsia"/>
                <w:sz w:val="28"/>
                <w:szCs w:val="28"/>
                <w:vertAlign w:val="baseline"/>
              </w:rPr>
            </w:pPr>
          </w:p>
        </w:tc>
        <w:tc>
          <w:tcPr>
            <w:tcW w:w="467" w:type="dxa"/>
          </w:tcPr>
          <w:p>
            <w:pPr>
              <w:jc w:val="both"/>
              <w:rPr>
                <w:rFonts w:hint="eastAsia"/>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tcPr>
          <w:p>
            <w:pPr>
              <w:jc w:val="both"/>
              <w:rPr>
                <w:rFonts w:hint="eastAsia" w:eastAsiaTheme="minorEastAsia"/>
                <w:sz w:val="28"/>
                <w:szCs w:val="28"/>
                <w:vertAlign w:val="baseline"/>
                <w:lang w:val="en-US" w:eastAsia="zh-CN"/>
              </w:rPr>
            </w:pPr>
            <w:r>
              <w:rPr>
                <w:rFonts w:hint="eastAsia"/>
                <w:sz w:val="28"/>
                <w:szCs w:val="28"/>
                <w:vertAlign w:val="baseline"/>
                <w:lang w:val="en-US" w:eastAsia="zh-CN"/>
              </w:rPr>
              <w:t>3</w:t>
            </w:r>
          </w:p>
        </w:tc>
        <w:tc>
          <w:tcPr>
            <w:tcW w:w="2000" w:type="dxa"/>
          </w:tcPr>
          <w:p>
            <w:pPr>
              <w:jc w:val="both"/>
              <w:rPr>
                <w:rFonts w:hint="eastAsia"/>
                <w:sz w:val="28"/>
                <w:szCs w:val="28"/>
                <w:vertAlign w:val="baseline"/>
              </w:rPr>
            </w:pPr>
          </w:p>
        </w:tc>
        <w:tc>
          <w:tcPr>
            <w:tcW w:w="2234" w:type="dxa"/>
          </w:tcPr>
          <w:p>
            <w:pPr>
              <w:jc w:val="both"/>
              <w:rPr>
                <w:rFonts w:hint="eastAsia"/>
                <w:sz w:val="28"/>
                <w:szCs w:val="28"/>
                <w:vertAlign w:val="baseline"/>
              </w:rPr>
            </w:pPr>
          </w:p>
        </w:tc>
        <w:tc>
          <w:tcPr>
            <w:tcW w:w="1666" w:type="dxa"/>
          </w:tcPr>
          <w:p>
            <w:pPr>
              <w:jc w:val="both"/>
              <w:rPr>
                <w:rFonts w:hint="eastAsia"/>
                <w:sz w:val="28"/>
                <w:szCs w:val="28"/>
                <w:vertAlign w:val="baseline"/>
              </w:rPr>
            </w:pPr>
          </w:p>
        </w:tc>
        <w:tc>
          <w:tcPr>
            <w:tcW w:w="1601" w:type="dxa"/>
          </w:tcPr>
          <w:p>
            <w:pPr>
              <w:jc w:val="both"/>
              <w:rPr>
                <w:rFonts w:hint="eastAsia"/>
                <w:sz w:val="28"/>
                <w:szCs w:val="28"/>
                <w:vertAlign w:val="baseline"/>
              </w:rPr>
            </w:pPr>
          </w:p>
        </w:tc>
        <w:tc>
          <w:tcPr>
            <w:tcW w:w="1966" w:type="dxa"/>
          </w:tcPr>
          <w:p>
            <w:pPr>
              <w:jc w:val="both"/>
              <w:rPr>
                <w:rFonts w:hint="eastAsia"/>
                <w:sz w:val="28"/>
                <w:szCs w:val="28"/>
                <w:vertAlign w:val="baseline"/>
              </w:rPr>
            </w:pPr>
          </w:p>
        </w:tc>
        <w:tc>
          <w:tcPr>
            <w:tcW w:w="1717" w:type="dxa"/>
          </w:tcPr>
          <w:p>
            <w:pPr>
              <w:jc w:val="both"/>
              <w:rPr>
                <w:rFonts w:hint="eastAsia"/>
                <w:sz w:val="28"/>
                <w:szCs w:val="28"/>
                <w:vertAlign w:val="baseline"/>
              </w:rPr>
            </w:pPr>
          </w:p>
        </w:tc>
        <w:tc>
          <w:tcPr>
            <w:tcW w:w="500" w:type="dxa"/>
          </w:tcPr>
          <w:p>
            <w:pPr>
              <w:jc w:val="both"/>
              <w:rPr>
                <w:rFonts w:hint="eastAsia"/>
                <w:sz w:val="28"/>
                <w:szCs w:val="28"/>
                <w:vertAlign w:val="baseline"/>
              </w:rPr>
            </w:pPr>
          </w:p>
        </w:tc>
        <w:tc>
          <w:tcPr>
            <w:tcW w:w="516" w:type="dxa"/>
          </w:tcPr>
          <w:p>
            <w:pPr>
              <w:jc w:val="both"/>
              <w:rPr>
                <w:rFonts w:hint="eastAsia"/>
                <w:sz w:val="28"/>
                <w:szCs w:val="28"/>
                <w:vertAlign w:val="baseline"/>
              </w:rPr>
            </w:pPr>
          </w:p>
        </w:tc>
        <w:tc>
          <w:tcPr>
            <w:tcW w:w="467" w:type="dxa"/>
          </w:tcPr>
          <w:p>
            <w:pPr>
              <w:jc w:val="both"/>
              <w:rPr>
                <w:rFonts w:hint="eastAsia"/>
                <w:sz w:val="28"/>
                <w:szCs w:val="28"/>
                <w:vertAlign w:val="baseline"/>
              </w:rPr>
            </w:pPr>
          </w:p>
        </w:tc>
        <w:tc>
          <w:tcPr>
            <w:tcW w:w="433" w:type="dxa"/>
          </w:tcPr>
          <w:p>
            <w:pPr>
              <w:jc w:val="both"/>
              <w:rPr>
                <w:rFonts w:hint="eastAsia"/>
                <w:sz w:val="28"/>
                <w:szCs w:val="28"/>
                <w:vertAlign w:val="baseline"/>
              </w:rPr>
            </w:pPr>
          </w:p>
        </w:tc>
        <w:tc>
          <w:tcPr>
            <w:tcW w:w="467" w:type="dxa"/>
          </w:tcPr>
          <w:p>
            <w:pPr>
              <w:jc w:val="both"/>
              <w:rPr>
                <w:rFonts w:hint="eastAsia"/>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tcPr>
          <w:p>
            <w:pPr>
              <w:jc w:val="both"/>
              <w:rPr>
                <w:rFonts w:hint="eastAsia" w:eastAsiaTheme="minorEastAsia"/>
                <w:sz w:val="28"/>
                <w:szCs w:val="28"/>
                <w:vertAlign w:val="baseline"/>
                <w:lang w:val="en-US" w:eastAsia="zh-CN"/>
              </w:rPr>
            </w:pPr>
            <w:r>
              <w:rPr>
                <w:rFonts w:hint="eastAsia"/>
                <w:sz w:val="28"/>
                <w:szCs w:val="28"/>
                <w:vertAlign w:val="baseline"/>
                <w:lang w:val="en-US" w:eastAsia="zh-CN"/>
              </w:rPr>
              <w:t>4</w:t>
            </w:r>
          </w:p>
        </w:tc>
        <w:tc>
          <w:tcPr>
            <w:tcW w:w="2000" w:type="dxa"/>
          </w:tcPr>
          <w:p>
            <w:pPr>
              <w:jc w:val="both"/>
              <w:rPr>
                <w:rFonts w:hint="eastAsia"/>
                <w:sz w:val="28"/>
                <w:szCs w:val="28"/>
                <w:vertAlign w:val="baseline"/>
              </w:rPr>
            </w:pPr>
          </w:p>
        </w:tc>
        <w:tc>
          <w:tcPr>
            <w:tcW w:w="2234" w:type="dxa"/>
          </w:tcPr>
          <w:p>
            <w:pPr>
              <w:jc w:val="both"/>
              <w:rPr>
                <w:rFonts w:hint="eastAsia"/>
                <w:sz w:val="28"/>
                <w:szCs w:val="28"/>
                <w:vertAlign w:val="baseline"/>
              </w:rPr>
            </w:pPr>
          </w:p>
        </w:tc>
        <w:tc>
          <w:tcPr>
            <w:tcW w:w="1666" w:type="dxa"/>
          </w:tcPr>
          <w:p>
            <w:pPr>
              <w:jc w:val="both"/>
              <w:rPr>
                <w:rFonts w:hint="eastAsia"/>
                <w:sz w:val="28"/>
                <w:szCs w:val="28"/>
                <w:vertAlign w:val="baseline"/>
              </w:rPr>
            </w:pPr>
          </w:p>
        </w:tc>
        <w:tc>
          <w:tcPr>
            <w:tcW w:w="1601" w:type="dxa"/>
          </w:tcPr>
          <w:p>
            <w:pPr>
              <w:jc w:val="both"/>
              <w:rPr>
                <w:rFonts w:hint="eastAsia"/>
                <w:sz w:val="28"/>
                <w:szCs w:val="28"/>
                <w:vertAlign w:val="baseline"/>
              </w:rPr>
            </w:pPr>
          </w:p>
        </w:tc>
        <w:tc>
          <w:tcPr>
            <w:tcW w:w="1966" w:type="dxa"/>
          </w:tcPr>
          <w:p>
            <w:pPr>
              <w:jc w:val="both"/>
              <w:rPr>
                <w:rFonts w:hint="eastAsia"/>
                <w:sz w:val="28"/>
                <w:szCs w:val="28"/>
                <w:vertAlign w:val="baseline"/>
              </w:rPr>
            </w:pPr>
          </w:p>
        </w:tc>
        <w:tc>
          <w:tcPr>
            <w:tcW w:w="1717" w:type="dxa"/>
          </w:tcPr>
          <w:p>
            <w:pPr>
              <w:jc w:val="both"/>
              <w:rPr>
                <w:rFonts w:hint="eastAsia"/>
                <w:sz w:val="28"/>
                <w:szCs w:val="28"/>
                <w:vertAlign w:val="baseline"/>
              </w:rPr>
            </w:pPr>
          </w:p>
        </w:tc>
        <w:tc>
          <w:tcPr>
            <w:tcW w:w="500" w:type="dxa"/>
          </w:tcPr>
          <w:p>
            <w:pPr>
              <w:jc w:val="both"/>
              <w:rPr>
                <w:rFonts w:hint="eastAsia"/>
                <w:sz w:val="28"/>
                <w:szCs w:val="28"/>
                <w:vertAlign w:val="baseline"/>
              </w:rPr>
            </w:pPr>
          </w:p>
        </w:tc>
        <w:tc>
          <w:tcPr>
            <w:tcW w:w="516" w:type="dxa"/>
          </w:tcPr>
          <w:p>
            <w:pPr>
              <w:jc w:val="both"/>
              <w:rPr>
                <w:rFonts w:hint="eastAsia"/>
                <w:sz w:val="28"/>
                <w:szCs w:val="28"/>
                <w:vertAlign w:val="baseline"/>
              </w:rPr>
            </w:pPr>
          </w:p>
        </w:tc>
        <w:tc>
          <w:tcPr>
            <w:tcW w:w="467" w:type="dxa"/>
          </w:tcPr>
          <w:p>
            <w:pPr>
              <w:jc w:val="both"/>
              <w:rPr>
                <w:rFonts w:hint="eastAsia"/>
                <w:sz w:val="28"/>
                <w:szCs w:val="28"/>
                <w:vertAlign w:val="baseline"/>
              </w:rPr>
            </w:pPr>
          </w:p>
        </w:tc>
        <w:tc>
          <w:tcPr>
            <w:tcW w:w="433" w:type="dxa"/>
          </w:tcPr>
          <w:p>
            <w:pPr>
              <w:jc w:val="both"/>
              <w:rPr>
                <w:rFonts w:hint="eastAsia"/>
                <w:sz w:val="28"/>
                <w:szCs w:val="28"/>
                <w:vertAlign w:val="baseline"/>
              </w:rPr>
            </w:pPr>
          </w:p>
        </w:tc>
        <w:tc>
          <w:tcPr>
            <w:tcW w:w="467" w:type="dxa"/>
          </w:tcPr>
          <w:p>
            <w:pPr>
              <w:jc w:val="both"/>
              <w:rPr>
                <w:rFonts w:hint="eastAsia"/>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1" w:type="dxa"/>
          </w:tcPr>
          <w:p>
            <w:pPr>
              <w:jc w:val="both"/>
              <w:rPr>
                <w:rFonts w:hint="eastAsia" w:eastAsiaTheme="minorEastAsia"/>
                <w:sz w:val="28"/>
                <w:szCs w:val="28"/>
                <w:vertAlign w:val="baseline"/>
                <w:lang w:val="en-US" w:eastAsia="zh-CN"/>
              </w:rPr>
            </w:pPr>
            <w:r>
              <w:rPr>
                <w:rFonts w:hint="eastAsia"/>
                <w:sz w:val="28"/>
                <w:szCs w:val="28"/>
                <w:vertAlign w:val="baseline"/>
                <w:lang w:val="en-US" w:eastAsia="zh-CN"/>
              </w:rPr>
              <w:t>5</w:t>
            </w:r>
          </w:p>
        </w:tc>
        <w:tc>
          <w:tcPr>
            <w:tcW w:w="2000" w:type="dxa"/>
          </w:tcPr>
          <w:p>
            <w:pPr>
              <w:jc w:val="both"/>
              <w:rPr>
                <w:rFonts w:hint="eastAsia"/>
                <w:sz w:val="28"/>
                <w:szCs w:val="28"/>
                <w:vertAlign w:val="baseline"/>
              </w:rPr>
            </w:pPr>
          </w:p>
        </w:tc>
        <w:tc>
          <w:tcPr>
            <w:tcW w:w="2234" w:type="dxa"/>
          </w:tcPr>
          <w:p>
            <w:pPr>
              <w:jc w:val="both"/>
              <w:rPr>
                <w:rFonts w:hint="eastAsia"/>
                <w:sz w:val="28"/>
                <w:szCs w:val="28"/>
                <w:vertAlign w:val="baseline"/>
              </w:rPr>
            </w:pPr>
          </w:p>
        </w:tc>
        <w:tc>
          <w:tcPr>
            <w:tcW w:w="1666" w:type="dxa"/>
          </w:tcPr>
          <w:p>
            <w:pPr>
              <w:jc w:val="both"/>
              <w:rPr>
                <w:rFonts w:hint="eastAsia"/>
                <w:sz w:val="28"/>
                <w:szCs w:val="28"/>
                <w:vertAlign w:val="baseline"/>
              </w:rPr>
            </w:pPr>
          </w:p>
        </w:tc>
        <w:tc>
          <w:tcPr>
            <w:tcW w:w="1601" w:type="dxa"/>
          </w:tcPr>
          <w:p>
            <w:pPr>
              <w:jc w:val="both"/>
              <w:rPr>
                <w:rFonts w:hint="eastAsia"/>
                <w:sz w:val="28"/>
                <w:szCs w:val="28"/>
                <w:vertAlign w:val="baseline"/>
              </w:rPr>
            </w:pPr>
          </w:p>
        </w:tc>
        <w:tc>
          <w:tcPr>
            <w:tcW w:w="1966" w:type="dxa"/>
          </w:tcPr>
          <w:p>
            <w:pPr>
              <w:jc w:val="both"/>
              <w:rPr>
                <w:rFonts w:hint="eastAsia"/>
                <w:sz w:val="28"/>
                <w:szCs w:val="28"/>
                <w:vertAlign w:val="baseline"/>
              </w:rPr>
            </w:pPr>
          </w:p>
        </w:tc>
        <w:tc>
          <w:tcPr>
            <w:tcW w:w="1717" w:type="dxa"/>
          </w:tcPr>
          <w:p>
            <w:pPr>
              <w:jc w:val="both"/>
              <w:rPr>
                <w:rFonts w:hint="eastAsia"/>
                <w:sz w:val="28"/>
                <w:szCs w:val="28"/>
                <w:vertAlign w:val="baseline"/>
              </w:rPr>
            </w:pPr>
          </w:p>
        </w:tc>
        <w:tc>
          <w:tcPr>
            <w:tcW w:w="500" w:type="dxa"/>
          </w:tcPr>
          <w:p>
            <w:pPr>
              <w:jc w:val="both"/>
              <w:rPr>
                <w:rFonts w:hint="eastAsia"/>
                <w:sz w:val="28"/>
                <w:szCs w:val="28"/>
                <w:vertAlign w:val="baseline"/>
              </w:rPr>
            </w:pPr>
          </w:p>
        </w:tc>
        <w:tc>
          <w:tcPr>
            <w:tcW w:w="516" w:type="dxa"/>
          </w:tcPr>
          <w:p>
            <w:pPr>
              <w:jc w:val="both"/>
              <w:rPr>
                <w:rFonts w:hint="eastAsia"/>
                <w:sz w:val="28"/>
                <w:szCs w:val="28"/>
                <w:vertAlign w:val="baseline"/>
              </w:rPr>
            </w:pPr>
          </w:p>
        </w:tc>
        <w:tc>
          <w:tcPr>
            <w:tcW w:w="467" w:type="dxa"/>
          </w:tcPr>
          <w:p>
            <w:pPr>
              <w:jc w:val="both"/>
              <w:rPr>
                <w:rFonts w:hint="eastAsia"/>
                <w:sz w:val="28"/>
                <w:szCs w:val="28"/>
                <w:vertAlign w:val="baseline"/>
              </w:rPr>
            </w:pPr>
          </w:p>
        </w:tc>
        <w:tc>
          <w:tcPr>
            <w:tcW w:w="433" w:type="dxa"/>
          </w:tcPr>
          <w:p>
            <w:pPr>
              <w:jc w:val="both"/>
              <w:rPr>
                <w:rFonts w:hint="eastAsia"/>
                <w:sz w:val="28"/>
                <w:szCs w:val="28"/>
                <w:vertAlign w:val="baseline"/>
              </w:rPr>
            </w:pPr>
          </w:p>
        </w:tc>
        <w:tc>
          <w:tcPr>
            <w:tcW w:w="467" w:type="dxa"/>
          </w:tcPr>
          <w:p>
            <w:pPr>
              <w:jc w:val="both"/>
              <w:rPr>
                <w:rFonts w:hint="eastAsia"/>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028" w:type="dxa"/>
            <w:gridSpan w:val="12"/>
          </w:tcPr>
          <w:p>
            <w:pPr>
              <w:jc w:val="both"/>
              <w:rPr>
                <w:rFonts w:hint="eastAsia"/>
                <w:sz w:val="28"/>
                <w:szCs w:val="28"/>
                <w:vertAlign w:val="baseline"/>
              </w:rPr>
            </w:pPr>
            <w:r>
              <w:rPr>
                <w:rFonts w:hint="eastAsia"/>
                <w:sz w:val="28"/>
                <w:szCs w:val="28"/>
                <w:lang w:eastAsia="zh-CN"/>
              </w:rPr>
              <w:t>贵重仪器设备平均使用机时：</w:t>
            </w:r>
          </w:p>
        </w:tc>
      </w:tr>
    </w:tbl>
    <w:p>
      <w:pPr>
        <w:jc w:val="both"/>
        <w:rPr>
          <w:rFonts w:hint="eastAsia"/>
          <w:sz w:val="21"/>
          <w:szCs w:val="21"/>
          <w:lang w:val="en-US" w:eastAsia="zh-CN"/>
        </w:rPr>
      </w:pPr>
    </w:p>
    <w:p>
      <w:pPr>
        <w:jc w:val="both"/>
        <w:rPr>
          <w:rFonts w:hint="eastAsia"/>
          <w:sz w:val="21"/>
          <w:szCs w:val="21"/>
          <w:lang w:val="en-US" w:eastAsia="zh-CN"/>
        </w:rPr>
      </w:pPr>
      <w:r>
        <w:rPr>
          <w:rFonts w:hint="eastAsia"/>
          <w:sz w:val="21"/>
          <w:szCs w:val="21"/>
          <w:lang w:val="en-US" w:eastAsia="zh-CN"/>
        </w:rPr>
        <w:t>填表说明：1.本表贵重仪器设备是指单价超过10万（含10万）的设备</w:t>
      </w:r>
    </w:p>
    <w:p>
      <w:pPr>
        <w:jc w:val="both"/>
        <w:rPr>
          <w:rFonts w:hint="eastAsia"/>
          <w:sz w:val="21"/>
          <w:szCs w:val="21"/>
          <w:lang w:val="en-US" w:eastAsia="zh-CN"/>
        </w:rPr>
      </w:pPr>
      <w:r>
        <w:rPr>
          <w:rFonts w:hint="eastAsia"/>
          <w:sz w:val="21"/>
          <w:szCs w:val="21"/>
          <w:lang w:val="en-US" w:eastAsia="zh-CN"/>
        </w:rPr>
        <w:t xml:space="preserve">          2.单价40万以上（含40万）的贵重仪器设备须以部门为单位计算并填写年平均使用机时</w:t>
      </w:r>
    </w:p>
    <w:p>
      <w:pPr>
        <w:numPr>
          <w:numId w:val="0"/>
        </w:numPr>
        <w:jc w:val="both"/>
        <w:rPr>
          <w:rFonts w:hint="eastAsia"/>
          <w:sz w:val="21"/>
          <w:szCs w:val="21"/>
          <w:lang w:val="en-US" w:eastAsia="zh-CN"/>
        </w:rPr>
      </w:pPr>
      <w:r>
        <w:rPr>
          <w:rFonts w:hint="eastAsia"/>
          <w:sz w:val="21"/>
          <w:szCs w:val="21"/>
          <w:lang w:val="en-US" w:eastAsia="zh-CN"/>
        </w:rPr>
        <w:t xml:space="preserve">          3.计算公式：平均使用机时=教学科研精密贵重仪器设备使用机时总数/教学科研精密贵重仪器设备总台数</w:t>
      </w:r>
    </w:p>
    <w:p>
      <w:pPr>
        <w:numPr>
          <w:numId w:val="0"/>
        </w:numPr>
        <w:jc w:val="both"/>
        <w:rPr>
          <w:rFonts w:hint="eastAsia"/>
          <w:sz w:val="28"/>
          <w:szCs w:val="28"/>
          <w:lang w:val="en-US" w:eastAsia="zh-CN"/>
        </w:rPr>
      </w:pPr>
      <w:r>
        <w:rPr>
          <w:rFonts w:hint="eastAsia"/>
          <w:sz w:val="21"/>
          <w:szCs w:val="21"/>
          <w:lang w:val="en-US" w:eastAsia="zh-CN"/>
        </w:rPr>
        <w:t xml:space="preserve">          4.低于标准机时800小时/年的贵重仪器设备须向资产处申请列入贵重仪器设备共享平台共享清单</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Calibri Light">
    <w:altName w:val="Calibri"/>
    <w:panose1 w:val="020F0302020204030204"/>
    <w:charset w:val="00"/>
    <w:family w:val="swiss"/>
    <w:pitch w:val="default"/>
    <w:sig w:usb0="00000000" w:usb1="00000000" w:usb2="00000009" w:usb3="00000000" w:csb0="0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Microsoft YaHei UI">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F1608"/>
    <w:rsid w:val="00687450"/>
    <w:rsid w:val="02164E7D"/>
    <w:rsid w:val="02BA475D"/>
    <w:rsid w:val="04BE28AD"/>
    <w:rsid w:val="076A440E"/>
    <w:rsid w:val="08674E07"/>
    <w:rsid w:val="0A437102"/>
    <w:rsid w:val="0AA83737"/>
    <w:rsid w:val="0B625F8E"/>
    <w:rsid w:val="0CA105D4"/>
    <w:rsid w:val="0E421EFB"/>
    <w:rsid w:val="0F120D4E"/>
    <w:rsid w:val="0F403F24"/>
    <w:rsid w:val="10EB2EC9"/>
    <w:rsid w:val="149823F4"/>
    <w:rsid w:val="15AB07E3"/>
    <w:rsid w:val="16A45011"/>
    <w:rsid w:val="184129B4"/>
    <w:rsid w:val="1BA075B9"/>
    <w:rsid w:val="1C6D6702"/>
    <w:rsid w:val="1CB35994"/>
    <w:rsid w:val="1F4B388A"/>
    <w:rsid w:val="210B7156"/>
    <w:rsid w:val="22F65FCB"/>
    <w:rsid w:val="2CCA12D9"/>
    <w:rsid w:val="2D9F138A"/>
    <w:rsid w:val="305A66D7"/>
    <w:rsid w:val="307C28E5"/>
    <w:rsid w:val="31190640"/>
    <w:rsid w:val="320A6A15"/>
    <w:rsid w:val="335C356B"/>
    <w:rsid w:val="34146E66"/>
    <w:rsid w:val="358F7F24"/>
    <w:rsid w:val="366D19F8"/>
    <w:rsid w:val="37C830D1"/>
    <w:rsid w:val="3B012A6A"/>
    <w:rsid w:val="3B4A4FC2"/>
    <w:rsid w:val="3E330C79"/>
    <w:rsid w:val="3F50188C"/>
    <w:rsid w:val="406321F6"/>
    <w:rsid w:val="40DE75F2"/>
    <w:rsid w:val="427010D5"/>
    <w:rsid w:val="44194C8A"/>
    <w:rsid w:val="45BC0248"/>
    <w:rsid w:val="464A6528"/>
    <w:rsid w:val="4691585C"/>
    <w:rsid w:val="48CD218D"/>
    <w:rsid w:val="4BAD1326"/>
    <w:rsid w:val="4C565D76"/>
    <w:rsid w:val="4D7549D8"/>
    <w:rsid w:val="4EC36A0F"/>
    <w:rsid w:val="513630B2"/>
    <w:rsid w:val="53732A19"/>
    <w:rsid w:val="560C6C41"/>
    <w:rsid w:val="567A54A4"/>
    <w:rsid w:val="568019B9"/>
    <w:rsid w:val="56980AC7"/>
    <w:rsid w:val="58C24D51"/>
    <w:rsid w:val="5D2442E2"/>
    <w:rsid w:val="5DDC2896"/>
    <w:rsid w:val="67EB6651"/>
    <w:rsid w:val="6A3A0ECE"/>
    <w:rsid w:val="6AAC6024"/>
    <w:rsid w:val="6AEA791E"/>
    <w:rsid w:val="6AED798D"/>
    <w:rsid w:val="6AF01B6A"/>
    <w:rsid w:val="6DF01E1D"/>
    <w:rsid w:val="74F92640"/>
    <w:rsid w:val="7693769E"/>
    <w:rsid w:val="76C326C3"/>
    <w:rsid w:val="76FD48B9"/>
    <w:rsid w:val="780C4FD7"/>
    <w:rsid w:val="7892156A"/>
    <w:rsid w:val="7CBD7063"/>
    <w:rsid w:val="7E4A60C8"/>
    <w:rsid w:val="7FC5225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DELL</cp:lastModifiedBy>
  <cp:lastPrinted>2017-04-11T09:07:00Z</cp:lastPrinted>
  <dcterms:modified xsi:type="dcterms:W3CDTF">2017-04-12T01:31:29Z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2052-10.1.0.6146</vt:lpwstr>
  </property>
</Properties>
</file>